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C65" w:rsidRDefault="00F239FA">
      <w:pPr>
        <w:rPr>
          <w:rFonts w:ascii="Arial" w:hAnsi="Arial" w:cs="Arial"/>
          <w:color w:val="231F20"/>
          <w:sz w:val="20"/>
          <w:szCs w:val="20"/>
          <w:lang/>
        </w:rPr>
      </w:pPr>
      <w:r>
        <w:rPr>
          <w:noProof/>
        </w:rPr>
        <w:drawing>
          <wp:inline distT="0" distB="0" distL="0" distR="0">
            <wp:extent cx="6334125" cy="653261"/>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337931" cy="653654"/>
                    </a:xfrm>
                    <a:prstGeom prst="rect">
                      <a:avLst/>
                    </a:prstGeom>
                    <a:noFill/>
                    <a:ln w="9525">
                      <a:noFill/>
                      <a:miter lim="800000"/>
                      <a:headEnd/>
                      <a:tailEnd/>
                    </a:ln>
                  </pic:spPr>
                </pic:pic>
              </a:graphicData>
            </a:graphic>
          </wp:inline>
        </w:drawing>
      </w:r>
    </w:p>
    <w:p w:rsidR="005B56C1" w:rsidRPr="00A97B97" w:rsidRDefault="00F239FA" w:rsidP="00F239FA">
      <w:pPr>
        <w:spacing w:after="0"/>
        <w:jc w:val="center"/>
        <w:rPr>
          <w:b/>
          <w:sz w:val="28"/>
          <w:szCs w:val="28"/>
        </w:rPr>
      </w:pPr>
      <w:r w:rsidRPr="00A97B97">
        <w:rPr>
          <w:b/>
          <w:sz w:val="28"/>
          <w:szCs w:val="28"/>
        </w:rPr>
        <w:t>Tuesday – December 13, 2011 Agenda</w:t>
      </w:r>
    </w:p>
    <w:p w:rsidR="00F239FA" w:rsidRPr="00A97B97" w:rsidRDefault="00F239FA" w:rsidP="00F239FA">
      <w:pPr>
        <w:spacing w:after="0"/>
        <w:jc w:val="center"/>
        <w:rPr>
          <w:b/>
          <w:sz w:val="28"/>
          <w:szCs w:val="28"/>
        </w:rPr>
      </w:pPr>
      <w:r w:rsidRPr="00A97B97">
        <w:rPr>
          <w:b/>
          <w:sz w:val="28"/>
          <w:szCs w:val="28"/>
        </w:rPr>
        <w:t>3:00 to 4:00</w:t>
      </w:r>
    </w:p>
    <w:p w:rsidR="00F239FA" w:rsidRPr="00A97B97" w:rsidRDefault="00F239FA" w:rsidP="00F239FA">
      <w:pPr>
        <w:spacing w:after="0"/>
        <w:jc w:val="center"/>
        <w:rPr>
          <w:b/>
          <w:sz w:val="28"/>
          <w:szCs w:val="28"/>
        </w:rPr>
      </w:pPr>
      <w:r w:rsidRPr="00A97B97">
        <w:rPr>
          <w:b/>
          <w:sz w:val="28"/>
          <w:szCs w:val="28"/>
        </w:rPr>
        <w:t xml:space="preserve">Location - Computer Lab  </w:t>
      </w:r>
    </w:p>
    <w:p w:rsidR="00F239FA" w:rsidRDefault="00F239FA" w:rsidP="00F239FA">
      <w:pPr>
        <w:spacing w:after="0"/>
        <w:jc w:val="center"/>
        <w:rPr>
          <w:sz w:val="28"/>
          <w:szCs w:val="28"/>
        </w:rPr>
      </w:pPr>
      <w:r w:rsidRPr="00FB36DA">
        <w:rPr>
          <w:sz w:val="28"/>
          <w:szCs w:val="28"/>
        </w:rPr>
        <w:t>(</w:t>
      </w:r>
      <w:proofErr w:type="gramStart"/>
      <w:r w:rsidRPr="00FB36DA">
        <w:rPr>
          <w:sz w:val="28"/>
          <w:szCs w:val="28"/>
        </w:rPr>
        <w:t>this</w:t>
      </w:r>
      <w:proofErr w:type="gramEnd"/>
      <w:r w:rsidRPr="00FB36DA">
        <w:rPr>
          <w:sz w:val="28"/>
          <w:szCs w:val="28"/>
        </w:rPr>
        <w:t xml:space="preserve"> way, we can project if needed)</w:t>
      </w:r>
    </w:p>
    <w:p w:rsidR="00A97B97" w:rsidRDefault="00A97B97" w:rsidP="00F239FA">
      <w:pPr>
        <w:spacing w:after="0"/>
        <w:jc w:val="center"/>
        <w:rPr>
          <w:sz w:val="28"/>
          <w:szCs w:val="28"/>
        </w:rPr>
      </w:pPr>
    </w:p>
    <w:p w:rsidR="00A97B97" w:rsidRPr="00A97B97" w:rsidRDefault="00A97B97" w:rsidP="00F239FA">
      <w:pPr>
        <w:spacing w:after="0"/>
        <w:jc w:val="center"/>
        <w:rPr>
          <w:color w:val="548DD4" w:themeColor="text2" w:themeTint="99"/>
          <w:sz w:val="28"/>
          <w:szCs w:val="28"/>
        </w:rPr>
      </w:pPr>
      <w:r>
        <w:rPr>
          <w:rFonts w:ascii="Verdana" w:eastAsia="Times New Roman" w:hAnsi="Verdana" w:cs="Times New Roman"/>
          <w:color w:val="548DD4" w:themeColor="text2" w:themeTint="99"/>
          <w:sz w:val="20"/>
        </w:rPr>
        <w:t>“</w:t>
      </w:r>
      <w:r w:rsidRPr="00A97B97">
        <w:rPr>
          <w:rFonts w:ascii="Verdana" w:eastAsia="Times New Roman" w:hAnsi="Verdana" w:cs="Times New Roman"/>
          <w:color w:val="548DD4" w:themeColor="text2" w:themeTint="99"/>
          <w:sz w:val="20"/>
        </w:rPr>
        <w:t>Again, you can't connect the dots looking forward; you can only connect them looking backwards. So you have to trust that the dots will somehow connect in your future. You have to trust in something - your gut, destiny, life, karma, whatever. This approach has never let me down, and it has made all the difference in my life.</w:t>
      </w:r>
      <w:r>
        <w:rPr>
          <w:rFonts w:ascii="Times New Roman" w:eastAsia="Times New Roman" w:hAnsi="Times New Roman" w:cs="Times New Roman"/>
          <w:color w:val="548DD4" w:themeColor="text2" w:themeTint="99"/>
          <w:sz w:val="24"/>
          <w:szCs w:val="24"/>
        </w:rPr>
        <w:t>”</w:t>
      </w:r>
      <w:r w:rsidRPr="00A97B97">
        <w:rPr>
          <w:rFonts w:ascii="Times New Roman" w:eastAsia="Times New Roman" w:hAnsi="Times New Roman" w:cs="Times New Roman"/>
          <w:color w:val="548DD4" w:themeColor="text2" w:themeTint="99"/>
          <w:sz w:val="24"/>
          <w:szCs w:val="24"/>
        </w:rPr>
        <w:br/>
      </w:r>
      <w:hyperlink r:id="rId6" w:history="1">
        <w:r w:rsidRPr="00A97B97">
          <w:rPr>
            <w:rFonts w:ascii="Verdana" w:eastAsia="Times New Roman" w:hAnsi="Verdana" w:cs="Times New Roman"/>
            <w:b/>
            <w:bCs/>
            <w:color w:val="548DD4" w:themeColor="text2" w:themeTint="99"/>
            <w:sz w:val="20"/>
          </w:rPr>
          <w:t>Steve Jobs</w:t>
        </w:r>
      </w:hyperlink>
    </w:p>
    <w:p w:rsidR="00F239FA" w:rsidRPr="00FB36DA" w:rsidRDefault="00F239FA" w:rsidP="00F239FA">
      <w:pPr>
        <w:spacing w:after="0"/>
        <w:jc w:val="center"/>
        <w:rPr>
          <w:sz w:val="28"/>
          <w:szCs w:val="28"/>
        </w:rPr>
      </w:pPr>
    </w:p>
    <w:p w:rsidR="00F239FA" w:rsidRPr="00A97B97" w:rsidRDefault="00F239FA" w:rsidP="00A97B97">
      <w:pPr>
        <w:pStyle w:val="ListParagraph"/>
        <w:numPr>
          <w:ilvl w:val="0"/>
          <w:numId w:val="1"/>
        </w:numPr>
        <w:spacing w:after="0"/>
        <w:rPr>
          <w:sz w:val="28"/>
          <w:szCs w:val="28"/>
        </w:rPr>
      </w:pPr>
      <w:r w:rsidRPr="00FB36DA">
        <w:rPr>
          <w:sz w:val="28"/>
          <w:szCs w:val="28"/>
        </w:rPr>
        <w:t xml:space="preserve"> Quick “Hey” and check in!</w:t>
      </w:r>
    </w:p>
    <w:p w:rsidR="00F239FA" w:rsidRPr="00A97B97" w:rsidRDefault="00F239FA" w:rsidP="00A97B97">
      <w:pPr>
        <w:pStyle w:val="ListParagraph"/>
        <w:numPr>
          <w:ilvl w:val="0"/>
          <w:numId w:val="1"/>
        </w:numPr>
        <w:spacing w:after="0"/>
        <w:rPr>
          <w:sz w:val="28"/>
          <w:szCs w:val="28"/>
        </w:rPr>
      </w:pPr>
      <w:r w:rsidRPr="00FB36DA">
        <w:rPr>
          <w:sz w:val="28"/>
          <w:szCs w:val="28"/>
        </w:rPr>
        <w:t>Let’s function as a PLC.  Are you alright with these norms?</w:t>
      </w:r>
    </w:p>
    <w:p w:rsidR="00F239FA" w:rsidRPr="00FB36DA" w:rsidRDefault="00F239FA" w:rsidP="00F239FA">
      <w:pPr>
        <w:pStyle w:val="ListParagraph"/>
        <w:numPr>
          <w:ilvl w:val="1"/>
          <w:numId w:val="1"/>
        </w:numPr>
        <w:spacing w:after="0"/>
        <w:rPr>
          <w:sz w:val="28"/>
          <w:szCs w:val="28"/>
        </w:rPr>
      </w:pPr>
      <w:r w:rsidRPr="00FB36DA">
        <w:rPr>
          <w:sz w:val="28"/>
          <w:szCs w:val="28"/>
        </w:rPr>
        <w:t>Definition for PLC – attached</w:t>
      </w:r>
    </w:p>
    <w:p w:rsidR="00F239FA" w:rsidRPr="00FB36DA" w:rsidRDefault="00F239FA" w:rsidP="00F239FA">
      <w:pPr>
        <w:pStyle w:val="ListParagraph"/>
        <w:numPr>
          <w:ilvl w:val="1"/>
          <w:numId w:val="1"/>
        </w:numPr>
        <w:spacing w:after="0"/>
        <w:rPr>
          <w:sz w:val="28"/>
          <w:szCs w:val="28"/>
        </w:rPr>
      </w:pPr>
      <w:r w:rsidRPr="00FB36DA">
        <w:rPr>
          <w:sz w:val="28"/>
          <w:szCs w:val="28"/>
        </w:rPr>
        <w:t>Norms - attached</w:t>
      </w:r>
    </w:p>
    <w:p w:rsidR="00F239FA" w:rsidRPr="00FB36DA" w:rsidRDefault="00F239FA" w:rsidP="00F239FA">
      <w:pPr>
        <w:spacing w:after="0"/>
        <w:rPr>
          <w:sz w:val="28"/>
          <w:szCs w:val="28"/>
        </w:rPr>
      </w:pPr>
    </w:p>
    <w:p w:rsidR="00F239FA" w:rsidRPr="00FB36DA" w:rsidRDefault="00F239FA" w:rsidP="00F239FA">
      <w:pPr>
        <w:pStyle w:val="ListParagraph"/>
        <w:numPr>
          <w:ilvl w:val="0"/>
          <w:numId w:val="1"/>
        </w:numPr>
        <w:spacing w:after="0"/>
        <w:rPr>
          <w:sz w:val="28"/>
          <w:szCs w:val="28"/>
        </w:rPr>
      </w:pPr>
      <w:r w:rsidRPr="00FB36DA">
        <w:rPr>
          <w:sz w:val="28"/>
          <w:szCs w:val="28"/>
        </w:rPr>
        <w:t xml:space="preserve">Share Out </w:t>
      </w:r>
    </w:p>
    <w:p w:rsidR="00F239FA" w:rsidRPr="00FB36DA" w:rsidRDefault="00F239FA" w:rsidP="00F239FA">
      <w:pPr>
        <w:pStyle w:val="ListParagraph"/>
        <w:numPr>
          <w:ilvl w:val="1"/>
          <w:numId w:val="1"/>
        </w:numPr>
        <w:spacing w:after="0"/>
        <w:rPr>
          <w:sz w:val="28"/>
          <w:szCs w:val="28"/>
        </w:rPr>
      </w:pPr>
      <w:r w:rsidRPr="00FB36DA">
        <w:rPr>
          <w:sz w:val="28"/>
          <w:szCs w:val="28"/>
        </w:rPr>
        <w:t>What did you learn?</w:t>
      </w:r>
    </w:p>
    <w:p w:rsidR="00F239FA" w:rsidRPr="00FB36DA" w:rsidRDefault="00F239FA" w:rsidP="00F239FA">
      <w:pPr>
        <w:pStyle w:val="ListParagraph"/>
        <w:numPr>
          <w:ilvl w:val="1"/>
          <w:numId w:val="1"/>
        </w:numPr>
        <w:spacing w:after="0"/>
        <w:rPr>
          <w:sz w:val="28"/>
          <w:szCs w:val="28"/>
        </w:rPr>
      </w:pPr>
      <w:r w:rsidRPr="00FB36DA">
        <w:rPr>
          <w:sz w:val="28"/>
          <w:szCs w:val="28"/>
        </w:rPr>
        <w:t>What struck you?</w:t>
      </w:r>
    </w:p>
    <w:p w:rsidR="00F239FA" w:rsidRPr="00FB36DA" w:rsidRDefault="00F239FA" w:rsidP="00F239FA">
      <w:pPr>
        <w:pStyle w:val="ListParagraph"/>
        <w:numPr>
          <w:ilvl w:val="1"/>
          <w:numId w:val="1"/>
        </w:numPr>
        <w:spacing w:after="0"/>
        <w:rPr>
          <w:sz w:val="28"/>
          <w:szCs w:val="28"/>
        </w:rPr>
      </w:pPr>
      <w:r w:rsidRPr="00FB36DA">
        <w:rPr>
          <w:sz w:val="28"/>
          <w:szCs w:val="28"/>
        </w:rPr>
        <w:t>What are you excited about?</w:t>
      </w:r>
    </w:p>
    <w:p w:rsidR="00F239FA" w:rsidRPr="00FB36DA" w:rsidRDefault="00F239FA" w:rsidP="00F239FA">
      <w:pPr>
        <w:pStyle w:val="ListParagraph"/>
        <w:numPr>
          <w:ilvl w:val="1"/>
          <w:numId w:val="1"/>
        </w:numPr>
        <w:spacing w:after="0"/>
        <w:rPr>
          <w:sz w:val="28"/>
          <w:szCs w:val="28"/>
        </w:rPr>
      </w:pPr>
      <w:r w:rsidRPr="00FB36DA">
        <w:rPr>
          <w:sz w:val="28"/>
          <w:szCs w:val="28"/>
        </w:rPr>
        <w:t>What scares you?</w:t>
      </w:r>
    </w:p>
    <w:p w:rsidR="00F239FA" w:rsidRPr="00FB36DA" w:rsidRDefault="00F239FA" w:rsidP="00F239FA">
      <w:pPr>
        <w:pStyle w:val="ListParagraph"/>
        <w:spacing w:after="0"/>
        <w:ind w:left="1440"/>
        <w:rPr>
          <w:sz w:val="28"/>
          <w:szCs w:val="28"/>
        </w:rPr>
      </w:pPr>
    </w:p>
    <w:p w:rsidR="00F239FA" w:rsidRPr="00FB36DA" w:rsidRDefault="00F239FA" w:rsidP="00F239FA">
      <w:pPr>
        <w:pStyle w:val="ListParagraph"/>
        <w:numPr>
          <w:ilvl w:val="0"/>
          <w:numId w:val="1"/>
        </w:numPr>
        <w:spacing w:after="0"/>
        <w:rPr>
          <w:sz w:val="28"/>
          <w:szCs w:val="28"/>
        </w:rPr>
      </w:pPr>
      <w:r w:rsidRPr="00FB36DA">
        <w:rPr>
          <w:sz w:val="28"/>
          <w:szCs w:val="28"/>
        </w:rPr>
        <w:t>Work to develop vision…</w:t>
      </w:r>
    </w:p>
    <w:p w:rsidR="00F239FA" w:rsidRPr="00FB36DA" w:rsidRDefault="00F239FA" w:rsidP="00F239FA">
      <w:pPr>
        <w:pStyle w:val="ListParagraph"/>
        <w:numPr>
          <w:ilvl w:val="1"/>
          <w:numId w:val="1"/>
        </w:numPr>
        <w:spacing w:after="0"/>
        <w:rPr>
          <w:sz w:val="28"/>
          <w:szCs w:val="28"/>
        </w:rPr>
      </w:pPr>
      <w:r w:rsidRPr="00FB36DA">
        <w:rPr>
          <w:sz w:val="28"/>
          <w:szCs w:val="28"/>
        </w:rPr>
        <w:t>Why are we doing this work?</w:t>
      </w:r>
    </w:p>
    <w:p w:rsidR="00F239FA" w:rsidRPr="00FB36DA" w:rsidRDefault="00F239FA" w:rsidP="00F239FA">
      <w:pPr>
        <w:pStyle w:val="ListParagraph"/>
        <w:numPr>
          <w:ilvl w:val="1"/>
          <w:numId w:val="1"/>
        </w:numPr>
        <w:spacing w:after="0"/>
        <w:rPr>
          <w:sz w:val="28"/>
          <w:szCs w:val="28"/>
        </w:rPr>
      </w:pPr>
      <w:r w:rsidRPr="00FB36DA">
        <w:rPr>
          <w:sz w:val="28"/>
          <w:szCs w:val="28"/>
        </w:rPr>
        <w:t>Can the vision for this project be aligned with 21</w:t>
      </w:r>
      <w:r w:rsidRPr="00FB36DA">
        <w:rPr>
          <w:sz w:val="28"/>
          <w:szCs w:val="28"/>
          <w:vertAlign w:val="superscript"/>
        </w:rPr>
        <w:t>st</w:t>
      </w:r>
      <w:r w:rsidRPr="00FB36DA">
        <w:rPr>
          <w:sz w:val="28"/>
          <w:szCs w:val="28"/>
        </w:rPr>
        <w:t xml:space="preserve"> Century Initiative?  </w:t>
      </w:r>
    </w:p>
    <w:p w:rsidR="00FB36DA" w:rsidRDefault="00F239FA" w:rsidP="00F239FA">
      <w:pPr>
        <w:pStyle w:val="ListParagraph"/>
        <w:numPr>
          <w:ilvl w:val="2"/>
          <w:numId w:val="1"/>
        </w:numPr>
        <w:spacing w:after="0"/>
        <w:rPr>
          <w:sz w:val="28"/>
          <w:szCs w:val="28"/>
        </w:rPr>
      </w:pPr>
      <w:r w:rsidRPr="00FB36DA">
        <w:rPr>
          <w:sz w:val="28"/>
          <w:szCs w:val="28"/>
        </w:rPr>
        <w:t>21</w:t>
      </w:r>
      <w:r w:rsidRPr="00FB36DA">
        <w:rPr>
          <w:sz w:val="28"/>
          <w:szCs w:val="28"/>
          <w:vertAlign w:val="superscript"/>
        </w:rPr>
        <w:t>st</w:t>
      </w:r>
      <w:r w:rsidRPr="00FB36DA">
        <w:rPr>
          <w:sz w:val="28"/>
          <w:szCs w:val="28"/>
        </w:rPr>
        <w:t xml:space="preserve"> Century Mission attached</w:t>
      </w:r>
    </w:p>
    <w:p w:rsidR="00A97B97" w:rsidRPr="00A97B97" w:rsidRDefault="00A97B97" w:rsidP="00A97B97">
      <w:pPr>
        <w:pStyle w:val="ListParagraph"/>
        <w:spacing w:after="0"/>
        <w:ind w:left="2340"/>
        <w:rPr>
          <w:sz w:val="28"/>
          <w:szCs w:val="28"/>
        </w:rPr>
      </w:pPr>
    </w:p>
    <w:p w:rsidR="00F239FA" w:rsidRPr="00FB36DA" w:rsidRDefault="00F239FA" w:rsidP="00F239FA">
      <w:pPr>
        <w:pStyle w:val="ListParagraph"/>
        <w:numPr>
          <w:ilvl w:val="0"/>
          <w:numId w:val="1"/>
        </w:numPr>
        <w:spacing w:after="0"/>
        <w:rPr>
          <w:sz w:val="28"/>
          <w:szCs w:val="28"/>
        </w:rPr>
      </w:pPr>
      <w:r w:rsidRPr="00FB36DA">
        <w:rPr>
          <w:sz w:val="28"/>
          <w:szCs w:val="28"/>
        </w:rPr>
        <w:t xml:space="preserve"> Goals</w:t>
      </w:r>
    </w:p>
    <w:p w:rsidR="00F239FA" w:rsidRPr="00FB36DA" w:rsidRDefault="00FB36DA" w:rsidP="00FB36DA">
      <w:pPr>
        <w:pStyle w:val="ListParagraph"/>
        <w:numPr>
          <w:ilvl w:val="1"/>
          <w:numId w:val="1"/>
        </w:numPr>
        <w:spacing w:after="0"/>
        <w:rPr>
          <w:sz w:val="28"/>
          <w:szCs w:val="28"/>
        </w:rPr>
      </w:pPr>
      <w:r w:rsidRPr="00FB36DA">
        <w:rPr>
          <w:sz w:val="28"/>
          <w:szCs w:val="28"/>
        </w:rPr>
        <w:t>Long Term Goals – Can we tackle this now?  Long term goals go with a vision and a mission…</w:t>
      </w:r>
    </w:p>
    <w:p w:rsidR="00FB36DA" w:rsidRPr="00FB36DA" w:rsidRDefault="00FB36DA" w:rsidP="00FB36DA">
      <w:pPr>
        <w:pStyle w:val="ListParagraph"/>
        <w:numPr>
          <w:ilvl w:val="1"/>
          <w:numId w:val="1"/>
        </w:numPr>
        <w:spacing w:after="0"/>
        <w:rPr>
          <w:sz w:val="28"/>
          <w:szCs w:val="28"/>
        </w:rPr>
      </w:pPr>
      <w:r w:rsidRPr="00FB36DA">
        <w:rPr>
          <w:sz w:val="28"/>
          <w:szCs w:val="28"/>
        </w:rPr>
        <w:lastRenderedPageBreak/>
        <w:t>Short Term Goals – Maybe think about this later when we make a plan to get started – Perhaps now is the time to think big and focus on long term???</w:t>
      </w:r>
    </w:p>
    <w:p w:rsidR="00FB36DA" w:rsidRPr="00FB36DA" w:rsidRDefault="00FB36DA" w:rsidP="00FB36DA">
      <w:pPr>
        <w:pStyle w:val="ListParagraph"/>
        <w:numPr>
          <w:ilvl w:val="1"/>
          <w:numId w:val="1"/>
        </w:numPr>
        <w:spacing w:after="0"/>
        <w:rPr>
          <w:sz w:val="28"/>
          <w:szCs w:val="28"/>
        </w:rPr>
      </w:pPr>
      <w:r w:rsidRPr="00FB36DA">
        <w:rPr>
          <w:sz w:val="28"/>
          <w:szCs w:val="28"/>
        </w:rPr>
        <w:t xml:space="preserve">What format do we use?  </w:t>
      </w:r>
    </w:p>
    <w:p w:rsidR="00FB36DA" w:rsidRPr="00FB36DA" w:rsidRDefault="00FB36DA" w:rsidP="00FB36DA">
      <w:pPr>
        <w:spacing w:after="0"/>
        <w:rPr>
          <w:sz w:val="28"/>
          <w:szCs w:val="28"/>
        </w:rPr>
      </w:pPr>
    </w:p>
    <w:p w:rsidR="00FB36DA" w:rsidRPr="00FB36DA" w:rsidRDefault="00FB36DA" w:rsidP="00FB36DA">
      <w:pPr>
        <w:pStyle w:val="ListParagraph"/>
        <w:numPr>
          <w:ilvl w:val="0"/>
          <w:numId w:val="1"/>
        </w:numPr>
        <w:spacing w:after="0"/>
        <w:rPr>
          <w:sz w:val="28"/>
          <w:szCs w:val="28"/>
        </w:rPr>
      </w:pPr>
      <w:r w:rsidRPr="00FB36DA">
        <w:rPr>
          <w:sz w:val="28"/>
          <w:szCs w:val="28"/>
        </w:rPr>
        <w:t xml:space="preserve"> Next Steps</w:t>
      </w:r>
    </w:p>
    <w:p w:rsidR="00FB36DA" w:rsidRPr="00FB36DA" w:rsidRDefault="00FB36DA" w:rsidP="00FB36DA">
      <w:pPr>
        <w:pStyle w:val="ListParagraph"/>
        <w:numPr>
          <w:ilvl w:val="2"/>
          <w:numId w:val="1"/>
        </w:numPr>
        <w:spacing w:after="0"/>
        <w:rPr>
          <w:sz w:val="28"/>
          <w:szCs w:val="28"/>
        </w:rPr>
      </w:pPr>
      <w:r w:rsidRPr="00FB36DA">
        <w:rPr>
          <w:sz w:val="28"/>
          <w:szCs w:val="28"/>
        </w:rPr>
        <w:t>Timeline Discussion</w:t>
      </w:r>
    </w:p>
    <w:p w:rsidR="00FB36DA" w:rsidRPr="00FB36DA" w:rsidRDefault="00FB36DA" w:rsidP="00FB36DA">
      <w:pPr>
        <w:pStyle w:val="ListParagraph"/>
        <w:spacing w:after="0"/>
        <w:ind w:left="2160"/>
        <w:rPr>
          <w:sz w:val="28"/>
          <w:szCs w:val="28"/>
        </w:rPr>
      </w:pPr>
      <w:r w:rsidRPr="00FB36DA">
        <w:rPr>
          <w:sz w:val="28"/>
          <w:szCs w:val="28"/>
        </w:rPr>
        <w:t>This might include all of the Project Deliverables we discussed last week.</w:t>
      </w:r>
    </w:p>
    <w:p w:rsidR="00FB36DA" w:rsidRPr="00FB36DA" w:rsidRDefault="00FB36DA" w:rsidP="00FB36DA">
      <w:pPr>
        <w:pStyle w:val="ListParagraph"/>
        <w:numPr>
          <w:ilvl w:val="2"/>
          <w:numId w:val="1"/>
        </w:numPr>
        <w:spacing w:after="0"/>
        <w:rPr>
          <w:sz w:val="28"/>
          <w:szCs w:val="28"/>
        </w:rPr>
      </w:pPr>
      <w:r w:rsidRPr="00FB36DA">
        <w:rPr>
          <w:sz w:val="28"/>
          <w:szCs w:val="28"/>
        </w:rPr>
        <w:t>Immediate Discussion</w:t>
      </w:r>
    </w:p>
    <w:p w:rsidR="00FB36DA" w:rsidRPr="00FB36DA" w:rsidRDefault="00FB36DA" w:rsidP="00FB36DA">
      <w:pPr>
        <w:pStyle w:val="ListParagraph"/>
        <w:numPr>
          <w:ilvl w:val="3"/>
          <w:numId w:val="1"/>
        </w:numPr>
        <w:spacing w:after="0"/>
        <w:rPr>
          <w:sz w:val="28"/>
          <w:szCs w:val="28"/>
        </w:rPr>
      </w:pPr>
      <w:r w:rsidRPr="00FB36DA">
        <w:rPr>
          <w:sz w:val="28"/>
          <w:szCs w:val="28"/>
        </w:rPr>
        <w:t>Share with faculty, families, and wider public</w:t>
      </w:r>
    </w:p>
    <w:p w:rsidR="00FB36DA" w:rsidRPr="00FB36DA" w:rsidRDefault="00FB36DA" w:rsidP="00FB36DA">
      <w:pPr>
        <w:pStyle w:val="ListParagraph"/>
        <w:numPr>
          <w:ilvl w:val="4"/>
          <w:numId w:val="1"/>
        </w:numPr>
        <w:spacing w:after="0"/>
        <w:rPr>
          <w:sz w:val="28"/>
          <w:szCs w:val="28"/>
        </w:rPr>
      </w:pPr>
      <w:r w:rsidRPr="00FB36DA">
        <w:rPr>
          <w:sz w:val="28"/>
          <w:szCs w:val="28"/>
        </w:rPr>
        <w:t>We need to prepare our elevator speech!</w:t>
      </w:r>
    </w:p>
    <w:p w:rsidR="00A97B97" w:rsidRDefault="00FB36DA" w:rsidP="00A97B97">
      <w:pPr>
        <w:pStyle w:val="ListParagraph"/>
        <w:numPr>
          <w:ilvl w:val="4"/>
          <w:numId w:val="1"/>
        </w:numPr>
        <w:spacing w:after="0"/>
        <w:rPr>
          <w:sz w:val="28"/>
          <w:szCs w:val="28"/>
        </w:rPr>
      </w:pPr>
      <w:r w:rsidRPr="00FB36DA">
        <w:rPr>
          <w:sz w:val="28"/>
          <w:szCs w:val="28"/>
        </w:rPr>
        <w:t xml:space="preserve">What do we tell people about this </w:t>
      </w:r>
      <w:proofErr w:type="gramStart"/>
      <w:r w:rsidRPr="00FB36DA">
        <w:rPr>
          <w:sz w:val="28"/>
          <w:szCs w:val="28"/>
        </w:rPr>
        <w:t>project.</w:t>
      </w:r>
      <w:proofErr w:type="gramEnd"/>
    </w:p>
    <w:p w:rsidR="00F239FA" w:rsidRPr="00DA4760" w:rsidRDefault="00A97B97" w:rsidP="00DA4760">
      <w:pPr>
        <w:spacing w:after="0"/>
        <w:jc w:val="center"/>
        <w:rPr>
          <w:color w:val="548DD4" w:themeColor="text2" w:themeTint="99"/>
          <w:sz w:val="28"/>
          <w:szCs w:val="28"/>
        </w:rPr>
      </w:pPr>
      <w:r w:rsidRPr="00A97B97">
        <w:rPr>
          <w:rFonts w:ascii="Times New Roman" w:eastAsia="Times New Roman" w:hAnsi="Times New Roman" w:cs="Times New Roman"/>
          <w:color w:val="000000"/>
          <w:sz w:val="24"/>
          <w:szCs w:val="24"/>
        </w:rPr>
        <w:br/>
      </w:r>
      <w:r w:rsidRPr="00A97B97">
        <w:rPr>
          <w:rFonts w:ascii="Times New Roman" w:eastAsia="Times New Roman" w:hAnsi="Times New Roman" w:cs="Times New Roman"/>
          <w:color w:val="000000"/>
          <w:sz w:val="24"/>
          <w:szCs w:val="24"/>
        </w:rPr>
        <w:br/>
      </w:r>
      <w:r w:rsidRPr="00A97B97">
        <w:rPr>
          <w:rFonts w:ascii="Verdana" w:eastAsia="Times New Roman" w:hAnsi="Verdana" w:cs="Times New Roman"/>
          <w:color w:val="548DD4" w:themeColor="text2" w:themeTint="99"/>
          <w:sz w:val="20"/>
        </w:rPr>
        <w:t>And no, we don't know where it will lead. We just know there's something much bigger than any of us here.</w:t>
      </w:r>
      <w:r w:rsidRPr="00A97B97">
        <w:rPr>
          <w:rFonts w:ascii="Times New Roman" w:eastAsia="Times New Roman" w:hAnsi="Times New Roman" w:cs="Times New Roman"/>
          <w:color w:val="548DD4" w:themeColor="text2" w:themeTint="99"/>
          <w:sz w:val="24"/>
          <w:szCs w:val="24"/>
        </w:rPr>
        <w:t xml:space="preserve"> </w:t>
      </w:r>
      <w:r w:rsidRPr="00A97B97">
        <w:rPr>
          <w:rFonts w:ascii="Times New Roman" w:eastAsia="Times New Roman" w:hAnsi="Times New Roman" w:cs="Times New Roman"/>
          <w:color w:val="548DD4" w:themeColor="text2" w:themeTint="99"/>
          <w:sz w:val="24"/>
          <w:szCs w:val="24"/>
        </w:rPr>
        <w:br/>
      </w:r>
      <w:hyperlink r:id="rId7" w:history="1">
        <w:r w:rsidRPr="00A97B97">
          <w:rPr>
            <w:rFonts w:ascii="Verdana" w:eastAsia="Times New Roman" w:hAnsi="Verdana" w:cs="Times New Roman"/>
            <w:b/>
            <w:bCs/>
            <w:color w:val="548DD4" w:themeColor="text2" w:themeTint="99"/>
            <w:sz w:val="20"/>
          </w:rPr>
          <w:t>Steve Jobs</w:t>
        </w:r>
      </w:hyperlink>
      <w:r w:rsidRPr="00A97B97">
        <w:rPr>
          <w:rFonts w:ascii="Verdana" w:eastAsia="Times New Roman" w:hAnsi="Verdana" w:cs="Times New Roman"/>
          <w:b/>
          <w:bCs/>
          <w:color w:val="548DD4" w:themeColor="text2" w:themeTint="99"/>
          <w:sz w:val="20"/>
        </w:rPr>
        <w:t xml:space="preserve"> </w:t>
      </w:r>
      <w:r w:rsidRPr="00A97B97">
        <w:rPr>
          <w:rFonts w:ascii="Times New Roman" w:eastAsia="Times New Roman" w:hAnsi="Times New Roman" w:cs="Times New Roman"/>
          <w:color w:val="548DD4" w:themeColor="text2" w:themeTint="99"/>
          <w:sz w:val="24"/>
          <w:szCs w:val="24"/>
        </w:rPr>
        <w:br/>
      </w:r>
      <w:r w:rsidRPr="00A97B97">
        <w:rPr>
          <w:rFonts w:ascii="Times New Roman" w:eastAsia="Times New Roman" w:hAnsi="Times New Roman" w:cs="Times New Roman"/>
          <w:color w:val="548DD4" w:themeColor="text2" w:themeTint="99"/>
          <w:sz w:val="24"/>
          <w:szCs w:val="24"/>
        </w:rPr>
        <w:br/>
      </w:r>
    </w:p>
    <w:p w:rsidR="00F239FA" w:rsidRPr="00FB36DA" w:rsidRDefault="00F239FA" w:rsidP="00F239FA">
      <w:pPr>
        <w:spacing w:after="0"/>
        <w:jc w:val="center"/>
        <w:rPr>
          <w:sz w:val="28"/>
          <w:szCs w:val="28"/>
        </w:rPr>
      </w:pPr>
    </w:p>
    <w:p w:rsidR="00F239FA" w:rsidRDefault="00DA4760" w:rsidP="00F239FA">
      <w:pPr>
        <w:rPr>
          <w:sz w:val="28"/>
          <w:szCs w:val="28"/>
        </w:rPr>
      </w:pPr>
      <w:r>
        <w:rPr>
          <w:rFonts w:ascii="Arial" w:hAnsi="Arial" w:cs="Arial"/>
          <w:noProof/>
          <w:color w:val="0000FF"/>
          <w:sz w:val="27"/>
          <w:szCs w:val="27"/>
        </w:rPr>
        <w:drawing>
          <wp:inline distT="0" distB="0" distL="0" distR="0">
            <wp:extent cx="5581650" cy="2343150"/>
            <wp:effectExtent l="19050" t="0" r="0" b="0"/>
            <wp:docPr id="5" name="rg_hi" descr="http://t2.gstatic.com/images?q=tbn:ANd9GcQyd_z-jwcXaRQOjJu5wRDNxPJzZCCvVO3quvYFo7nQo2PgLnOKe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yd_z-jwcXaRQOjJu5wRDNxPJzZCCvVO3quvYFo7nQo2PgLnOKew">
                      <a:hlinkClick r:id="rId8"/>
                    </pic:cNvPr>
                    <pic:cNvPicPr>
                      <a:picLocks noChangeAspect="1" noChangeArrowheads="1"/>
                    </pic:cNvPicPr>
                  </pic:nvPicPr>
                  <pic:blipFill>
                    <a:blip r:embed="rId9" cstate="print"/>
                    <a:srcRect/>
                    <a:stretch>
                      <a:fillRect/>
                    </a:stretch>
                  </pic:blipFill>
                  <pic:spPr bwMode="auto">
                    <a:xfrm>
                      <a:off x="0" y="0"/>
                      <a:ext cx="5581650" cy="2343150"/>
                    </a:xfrm>
                    <a:prstGeom prst="rect">
                      <a:avLst/>
                    </a:prstGeom>
                    <a:noFill/>
                    <a:ln w="9525">
                      <a:noFill/>
                      <a:miter lim="800000"/>
                      <a:headEnd/>
                      <a:tailEnd/>
                    </a:ln>
                  </pic:spPr>
                </pic:pic>
              </a:graphicData>
            </a:graphic>
          </wp:inline>
        </w:drawing>
      </w:r>
    </w:p>
    <w:p w:rsidR="00DA4760" w:rsidRDefault="00DA4760" w:rsidP="00F239FA">
      <w:pPr>
        <w:rPr>
          <w:sz w:val="28"/>
          <w:szCs w:val="28"/>
        </w:rPr>
      </w:pPr>
    </w:p>
    <w:p w:rsidR="00DA4760" w:rsidRDefault="00DA4760" w:rsidP="00F239FA">
      <w:pPr>
        <w:rPr>
          <w:sz w:val="28"/>
          <w:szCs w:val="28"/>
        </w:rPr>
      </w:pPr>
    </w:p>
    <w:p w:rsidR="00DA4760" w:rsidRPr="004851B5" w:rsidRDefault="00DA4760" w:rsidP="004851B5">
      <w:pPr>
        <w:pStyle w:val="Heading1"/>
        <w:rPr>
          <w:sz w:val="24"/>
          <w:szCs w:val="24"/>
        </w:rPr>
      </w:pPr>
      <w:r>
        <w:lastRenderedPageBreak/>
        <w:t>About PLCs</w:t>
      </w:r>
      <w:r w:rsidR="004851B5">
        <w:t xml:space="preserve"> </w:t>
      </w:r>
      <w:r w:rsidRPr="004851B5">
        <w:rPr>
          <w:b w:val="0"/>
          <w:bCs w:val="0"/>
          <w:sz w:val="24"/>
          <w:szCs w:val="24"/>
          <w:highlight w:val="yellow"/>
        </w:rPr>
        <w:t>Professional Learning Community (PLC)</w:t>
      </w:r>
    </w:p>
    <w:p w:rsidR="00DA4760" w:rsidRDefault="00DA4760" w:rsidP="00DA4760">
      <w:pPr>
        <w:pStyle w:val="NormalWeb"/>
      </w:pPr>
      <w:r w:rsidRPr="004851B5">
        <w:rPr>
          <w:highlight w:val="yellow"/>
        </w:rPr>
        <w:t>"Educators committed to working collaboratively in ongoing processes of collective inquiry and action research to achieve better results for the students they serve. Professional learning communities operate under the assumption that the key to improved learning for students is continuous job-embedded learning for educators.</w:t>
      </w:r>
      <w:r>
        <w:t xml:space="preserve">" </w:t>
      </w:r>
      <w:r>
        <w:rPr>
          <w:i/>
          <w:iCs/>
        </w:rPr>
        <w:t>Learning by Doing (2006)</w:t>
      </w:r>
    </w:p>
    <w:p w:rsidR="00DA4760" w:rsidRDefault="00DA4760" w:rsidP="00DA4760">
      <w:pPr>
        <w:pStyle w:val="NormalWeb"/>
      </w:pPr>
      <w:r>
        <w:rPr>
          <w:b/>
          <w:bCs/>
        </w:rPr>
        <w:t>What Are Professional Learning Communities?</w:t>
      </w:r>
    </w:p>
    <w:p w:rsidR="00DA4760" w:rsidRDefault="00DA4760" w:rsidP="00DA4760">
      <w:pPr>
        <w:pStyle w:val="NormalWeb"/>
      </w:pPr>
      <w:r>
        <w:t xml:space="preserve">It has been interesting to observe the growing popularity of the term </w:t>
      </w:r>
      <w:r>
        <w:rPr>
          <w:i/>
          <w:iCs/>
        </w:rPr>
        <w:t>professional learning community</w:t>
      </w:r>
      <w:r>
        <w:t xml:space="preserve">. In fact, the term has become so commonplace and has been used so ambiguously to describe virtually any loose coupling of individuals who share a common interest in education that it is in danger of losing all meaning. This lack of precision is an obstacle to implementing PLC concepts because, as Mike </w:t>
      </w:r>
      <w:proofErr w:type="spellStart"/>
      <w:r>
        <w:t>Schmoker</w:t>
      </w:r>
      <w:proofErr w:type="spellEnd"/>
      <w:r>
        <w:t xml:space="preserve"> observes, "clarity precedes competence." Thus, we begin with an attempt to clarify our meaning of the term. To those familiar with our past work, this step may seem redundant, but we are convinced that redundancy can be a powerful tool in effective communication, and we prefer redundancy to ambiguity.</w:t>
      </w:r>
    </w:p>
    <w:p w:rsidR="00DA4760" w:rsidRDefault="00DA4760" w:rsidP="00DA4760">
      <w:pPr>
        <w:pStyle w:val="NormalWeb"/>
      </w:pPr>
      <w:r>
        <w:rPr>
          <w:b/>
          <w:bCs/>
        </w:rPr>
        <w:t>A Focus on Learning</w:t>
      </w:r>
    </w:p>
    <w:p w:rsidR="00DA4760" w:rsidRDefault="00DA4760" w:rsidP="00DA4760">
      <w:pPr>
        <w:pStyle w:val="NormalWeb"/>
      </w:pPr>
      <w:r>
        <w:t xml:space="preserve">The very essence of a </w:t>
      </w:r>
      <w:r w:rsidRPr="004851B5">
        <w:rPr>
          <w:i/>
          <w:iCs/>
          <w:highlight w:val="yellow"/>
        </w:rPr>
        <w:t>learning</w:t>
      </w:r>
      <w:r w:rsidRPr="004851B5">
        <w:rPr>
          <w:highlight w:val="yellow"/>
        </w:rPr>
        <w:t xml:space="preserve"> community</w:t>
      </w:r>
      <w:r>
        <w:t xml:space="preserve"> is a focus on and a commitment to the learning of each student. When a school or district functions as a PLC, educators within the organization embrace high levels of learning for all students as both the reason the organization exists and the fundamental responsibility of those who work within it. In order to achieve this purpose, the </w:t>
      </w:r>
      <w:r w:rsidRPr="004851B5">
        <w:rPr>
          <w:highlight w:val="yellow"/>
        </w:rPr>
        <w:t>members of a PLC create and are guided by a clear and compelling vision</w:t>
      </w:r>
      <w:r>
        <w:t xml:space="preserve"> of what the organization must become in order to help all students learn. They make collective commitments clarifying what each member will do to create such an organization, and they use </w:t>
      </w:r>
      <w:r w:rsidRPr="004851B5">
        <w:rPr>
          <w:highlight w:val="yellow"/>
        </w:rPr>
        <w:t>results-oriented goals to mark their progress.</w:t>
      </w:r>
      <w:r>
        <w:t xml:space="preserve"> Members work together to clarify exactly what each student must learn, monitor each student's learning on a timely basis, provide systematic interventions that ensure students receive additional time and support for learning when they struggle, and extend and enrich learning when students have already mastered the intended outcomes.</w:t>
      </w:r>
    </w:p>
    <w:p w:rsidR="00DA4760" w:rsidRDefault="00DA4760" w:rsidP="00DA4760">
      <w:pPr>
        <w:pStyle w:val="NormalWeb"/>
      </w:pPr>
      <w:r>
        <w:t xml:space="preserve">A corollary assumption is that if the organization is to become more effective in helping all students learn, the </w:t>
      </w:r>
      <w:r w:rsidRPr="004851B5">
        <w:rPr>
          <w:highlight w:val="yellow"/>
        </w:rPr>
        <w:t>adults in the organization must also be continually learning</w:t>
      </w:r>
      <w:r>
        <w:t>. Therefore, structures are created to ensure staff members engage in job-embedded learning as part of their routine work practices.</w:t>
      </w:r>
    </w:p>
    <w:p w:rsidR="00DA4760" w:rsidRDefault="00DA4760" w:rsidP="00DA4760">
      <w:pPr>
        <w:pStyle w:val="NormalWeb"/>
      </w:pPr>
      <w:r>
        <w:t xml:space="preserve">There is </w:t>
      </w:r>
      <w:r w:rsidRPr="004851B5">
        <w:rPr>
          <w:highlight w:val="yellow"/>
        </w:rPr>
        <w:t>no ambiguity or hedging</w:t>
      </w:r>
      <w:r>
        <w:t xml:space="preserve"> regarding this commitment to learning. Whereas many schools operate as if their primary purpose is to ensure that children are taught, PLCs are dedicated to the idea that their organization exists to ensure that all students learn essential knowledge, skills, and dispositions. All the other characteristics of a PLC flow directly from this epic shift in assumptions about the purpose of the school. </w:t>
      </w:r>
    </w:p>
    <w:p w:rsidR="00DA4760" w:rsidRDefault="00DA4760" w:rsidP="00DA4760">
      <w:pPr>
        <w:pStyle w:val="NormalWeb"/>
      </w:pPr>
      <w:r>
        <w:rPr>
          <w:b/>
          <w:bCs/>
        </w:rPr>
        <w:t xml:space="preserve">A Collaborative Culture </w:t>
      </w:r>
      <w:proofErr w:type="gramStart"/>
      <w:r>
        <w:rPr>
          <w:b/>
          <w:bCs/>
        </w:rPr>
        <w:t>With</w:t>
      </w:r>
      <w:proofErr w:type="gramEnd"/>
      <w:r>
        <w:rPr>
          <w:b/>
          <w:bCs/>
        </w:rPr>
        <w:t xml:space="preserve"> a Focus on Learning for All</w:t>
      </w:r>
    </w:p>
    <w:p w:rsidR="00DA4760" w:rsidRDefault="00DA4760" w:rsidP="00DA4760">
      <w:pPr>
        <w:pStyle w:val="NormalWeb"/>
      </w:pPr>
      <w:r w:rsidRPr="004851B5">
        <w:rPr>
          <w:highlight w:val="yellow"/>
        </w:rPr>
        <w:lastRenderedPageBreak/>
        <w:t xml:space="preserve">A PLC is composed of collaborative teams whose members work </w:t>
      </w:r>
      <w:r w:rsidRPr="004851B5">
        <w:rPr>
          <w:i/>
          <w:iCs/>
          <w:highlight w:val="yellow"/>
        </w:rPr>
        <w:t>interdependently</w:t>
      </w:r>
      <w:r w:rsidRPr="004851B5">
        <w:rPr>
          <w:highlight w:val="yellow"/>
        </w:rPr>
        <w:t xml:space="preserve"> to achieve </w:t>
      </w:r>
      <w:r w:rsidRPr="004851B5">
        <w:rPr>
          <w:i/>
          <w:iCs/>
          <w:highlight w:val="yellow"/>
        </w:rPr>
        <w:t>common goals</w:t>
      </w:r>
      <w:r>
        <w:t xml:space="preserve"> linked to the purpose of learning for all. The team is the engine that drives the PLC effort and the fundamental building block of the organization. It is difficult to overstate the importance of collaborative teams in the improvement process. It is equally important, however, to emphasize that collaboration does not lead to improved results unless people are focused on the right issues. Collaboration is a means to an end, not the end itself. In many schools, staff members are willing to collaborate on a variety of topics as long as the focus of the conversation stops at their classroom door. In a PLC, </w:t>
      </w:r>
      <w:r w:rsidRPr="004851B5">
        <w:rPr>
          <w:i/>
          <w:iCs/>
          <w:highlight w:val="yellow"/>
        </w:rPr>
        <w:t>collaboration</w:t>
      </w:r>
      <w:r w:rsidRPr="004851B5">
        <w:rPr>
          <w:highlight w:val="yellow"/>
        </w:rPr>
        <w:t xml:space="preserve"> represents a systematic process</w:t>
      </w:r>
      <w:r>
        <w:t xml:space="preserve"> in which teachers work together interdependently in order to </w:t>
      </w:r>
      <w:r>
        <w:rPr>
          <w:i/>
          <w:iCs/>
        </w:rPr>
        <w:t>impact</w:t>
      </w:r>
      <w:r>
        <w:t xml:space="preserve"> their classroom practice in ways that will lead to better results for their students, for their team, and for their school. Therefore their </w:t>
      </w:r>
      <w:r w:rsidRPr="004851B5">
        <w:rPr>
          <w:highlight w:val="yellow"/>
        </w:rPr>
        <w:t xml:space="preserve">collaboration centers </w:t>
      </w:r>
      <w:proofErr w:type="gramStart"/>
      <w:r w:rsidRPr="004851B5">
        <w:rPr>
          <w:highlight w:val="yellow"/>
        </w:rPr>
        <w:t>around</w:t>
      </w:r>
      <w:proofErr w:type="gramEnd"/>
      <w:r w:rsidRPr="004851B5">
        <w:rPr>
          <w:highlight w:val="yellow"/>
        </w:rPr>
        <w:t xml:space="preserve"> certain critical questions</w:t>
      </w:r>
      <w:r>
        <w:t>:</w:t>
      </w:r>
    </w:p>
    <w:p w:rsidR="00DA4760" w:rsidRDefault="00DA4760" w:rsidP="00DA4760">
      <w:pPr>
        <w:pStyle w:val="NormalWeb"/>
        <w:numPr>
          <w:ilvl w:val="0"/>
          <w:numId w:val="9"/>
        </w:numPr>
      </w:pPr>
      <w:r>
        <w:t>What knowledge, skills, and disposition must each student acquire as a result of this course, grade level, and/or unit of instruction?</w:t>
      </w:r>
    </w:p>
    <w:p w:rsidR="00DA4760" w:rsidRDefault="00DA4760" w:rsidP="00DA4760">
      <w:pPr>
        <w:pStyle w:val="NormalWeb"/>
        <w:numPr>
          <w:ilvl w:val="0"/>
          <w:numId w:val="9"/>
        </w:numPr>
      </w:pPr>
      <w:r>
        <w:t>What evidence will we gather to monitor student learning on a timely basis?</w:t>
      </w:r>
    </w:p>
    <w:p w:rsidR="00DA4760" w:rsidRDefault="00DA4760" w:rsidP="00DA4760">
      <w:pPr>
        <w:pStyle w:val="NormalWeb"/>
        <w:numPr>
          <w:ilvl w:val="0"/>
          <w:numId w:val="9"/>
        </w:numPr>
      </w:pPr>
      <w:r>
        <w:t>How will we provide students with additional time and support in a timely, directive, and systematic way when they experience difficulty in their learning?</w:t>
      </w:r>
    </w:p>
    <w:p w:rsidR="00DA4760" w:rsidRDefault="00DA4760" w:rsidP="00DA4760">
      <w:pPr>
        <w:pStyle w:val="NormalWeb"/>
        <w:numPr>
          <w:ilvl w:val="0"/>
          <w:numId w:val="9"/>
        </w:numPr>
      </w:pPr>
      <w:r>
        <w:t>How will we enrich the learning of students who are already proficient?</w:t>
      </w:r>
    </w:p>
    <w:p w:rsidR="00DA4760" w:rsidRDefault="00DA4760" w:rsidP="00DA4760">
      <w:pPr>
        <w:pStyle w:val="NormalWeb"/>
        <w:numPr>
          <w:ilvl w:val="0"/>
          <w:numId w:val="9"/>
        </w:numPr>
      </w:pPr>
      <w:r>
        <w:t>How can we use our SMART goals and evidence of student learning to inform and improve our practice?</w:t>
      </w:r>
    </w:p>
    <w:p w:rsidR="00DA4760" w:rsidRDefault="00DA4760" w:rsidP="00DA4760">
      <w:pPr>
        <w:pStyle w:val="NormalWeb"/>
      </w:pPr>
      <w:r>
        <w:rPr>
          <w:b/>
          <w:bCs/>
        </w:rPr>
        <w:t xml:space="preserve">Collective Inquiry </w:t>
      </w:r>
      <w:proofErr w:type="gramStart"/>
      <w:r>
        <w:rPr>
          <w:b/>
          <w:bCs/>
        </w:rPr>
        <w:t>Into</w:t>
      </w:r>
      <w:proofErr w:type="gramEnd"/>
      <w:r>
        <w:rPr>
          <w:b/>
          <w:bCs/>
        </w:rPr>
        <w:t xml:space="preserve"> Best Practice and Current Reality</w:t>
      </w:r>
    </w:p>
    <w:p w:rsidR="00DA4760" w:rsidRDefault="00DA4760" w:rsidP="00DA4760">
      <w:pPr>
        <w:pStyle w:val="NormalWeb"/>
      </w:pPr>
      <w:r>
        <w:t xml:space="preserve">The teams in a PLC engage in collective inquiry into both best practices in teaching and best practices in learning. They also inquire about their current reality—including their present practices and the levels of achievement of their students. They attempt to arrive at consensus on vital questions by building shared knowledge rather than pooling opinions. They have an </w:t>
      </w:r>
      <w:r w:rsidRPr="004851B5">
        <w:rPr>
          <w:highlight w:val="yellow"/>
        </w:rPr>
        <w:t>acute sense of curiosity and openness to new possibilities.</w:t>
      </w:r>
    </w:p>
    <w:p w:rsidR="00DA4760" w:rsidRDefault="00DA4760" w:rsidP="00DA4760">
      <w:pPr>
        <w:pStyle w:val="NormalWeb"/>
      </w:pPr>
      <w:r>
        <w:t>Collective inquiry enables team members to develop new skills and capabilities that in turn lead to new experiences and awareness. Gradually, this heightened awareness transforms into fundamental shifts in attitudes, beliefs, and habits which, over time, transform the culture of the school.</w:t>
      </w:r>
    </w:p>
    <w:p w:rsidR="00DA4760" w:rsidRDefault="00DA4760" w:rsidP="00DA4760">
      <w:pPr>
        <w:pStyle w:val="NormalWeb"/>
      </w:pPr>
      <w:r>
        <w:t xml:space="preserve">Working together to build shared knowledge on the best way to achieve goals and meet the needs of clients is exactly what </w:t>
      </w:r>
      <w:r>
        <w:rPr>
          <w:i/>
          <w:iCs/>
        </w:rPr>
        <w:t>professionals</w:t>
      </w:r>
      <w:r>
        <w:t xml:space="preserve"> in any field are expected to do, whether it is curing the patient, winning the lawsuit, or helping all students learn. Members of a </w:t>
      </w:r>
      <w:r>
        <w:rPr>
          <w:i/>
          <w:iCs/>
        </w:rPr>
        <w:t>professional</w:t>
      </w:r>
      <w:r>
        <w:t xml:space="preserve"> learning community are </w:t>
      </w:r>
      <w:r w:rsidRPr="004851B5">
        <w:rPr>
          <w:highlight w:val="yellow"/>
        </w:rPr>
        <w:t>expected to work and learn together</w:t>
      </w:r>
      <w:r>
        <w:t>.</w:t>
      </w:r>
    </w:p>
    <w:p w:rsidR="00DA4760" w:rsidRDefault="00DA4760" w:rsidP="00DA4760">
      <w:pPr>
        <w:pStyle w:val="NormalWeb"/>
      </w:pPr>
      <w:r>
        <w:rPr>
          <w:b/>
          <w:bCs/>
        </w:rPr>
        <w:t>Action Orientation: Learning by Doing</w:t>
      </w:r>
    </w:p>
    <w:p w:rsidR="00DA4760" w:rsidRDefault="00DA4760" w:rsidP="00DA4760">
      <w:pPr>
        <w:pStyle w:val="NormalWeb"/>
      </w:pPr>
      <w:r>
        <w:t xml:space="preserve">Members of PLCs are action oriented: They move quickly to turn aspirations into actions and visions into reality. They understand that the </w:t>
      </w:r>
      <w:r w:rsidRPr="004851B5">
        <w:rPr>
          <w:highlight w:val="yellow"/>
        </w:rPr>
        <w:t>most powerful learning always occurs in a context of taking action, and they value engagement and experience</w:t>
      </w:r>
      <w:r>
        <w:t xml:space="preserve"> as the most effective teachers. In fact, the very reason that teachers work together in teams and engage in collective inquiry is to serve as catalysts for action.</w:t>
      </w:r>
    </w:p>
    <w:p w:rsidR="00DA4760" w:rsidRDefault="00DA4760" w:rsidP="00DA4760">
      <w:pPr>
        <w:pStyle w:val="NormalWeb"/>
      </w:pPr>
      <w:r>
        <w:lastRenderedPageBreak/>
        <w:t>Members of PLCs recognize that learning by doing develops a deeper and more profound knowledge and greater commitment than learning by reading, listening, planning, or thinking. Traditional schools have developed a variety of strategies to resist taking meaningful actions, preferring the comfort of the familiar. Professional learning communities recognize that until members of the organization "do" differently, there is no reason to anticipate different results. They avoid paralysis by analysis and overcome inertia with action.</w:t>
      </w:r>
    </w:p>
    <w:p w:rsidR="00DA4760" w:rsidRDefault="00DA4760" w:rsidP="00DA4760">
      <w:pPr>
        <w:pStyle w:val="NormalWeb"/>
      </w:pPr>
      <w:r>
        <w:rPr>
          <w:b/>
          <w:bCs/>
        </w:rPr>
        <w:t>A Commitment to Continuous Improvement</w:t>
      </w:r>
    </w:p>
    <w:p w:rsidR="00DA4760" w:rsidRDefault="00DA4760" w:rsidP="00DA4760">
      <w:pPr>
        <w:pStyle w:val="NormalWeb"/>
      </w:pPr>
      <w:r>
        <w:t xml:space="preserve">Inherent to a PLC are a persistent </w:t>
      </w:r>
      <w:r w:rsidRPr="004851B5">
        <w:rPr>
          <w:highlight w:val="yellow"/>
        </w:rPr>
        <w:t>disquiet with the status quo</w:t>
      </w:r>
      <w:r>
        <w:t xml:space="preserve"> and a constant search for a better way to achieve goals and accomplish the purpose of the organization. Systematic processes engage each member of the organization in an ongoing cycle of:</w:t>
      </w:r>
    </w:p>
    <w:p w:rsidR="00DA4760" w:rsidRDefault="00DA4760" w:rsidP="00DA4760">
      <w:pPr>
        <w:numPr>
          <w:ilvl w:val="0"/>
          <w:numId w:val="10"/>
        </w:numPr>
        <w:spacing w:before="100" w:beforeAutospacing="1" w:after="100" w:afterAutospacing="1" w:line="240" w:lineRule="auto"/>
      </w:pPr>
      <w:r>
        <w:t>Gathering evidence of current levels of student learning</w:t>
      </w:r>
    </w:p>
    <w:p w:rsidR="00DA4760" w:rsidRDefault="00DA4760" w:rsidP="00DA4760">
      <w:pPr>
        <w:numPr>
          <w:ilvl w:val="0"/>
          <w:numId w:val="10"/>
        </w:numPr>
        <w:spacing w:before="100" w:beforeAutospacing="1" w:after="100" w:afterAutospacing="1" w:line="240" w:lineRule="auto"/>
      </w:pPr>
      <w:r>
        <w:t>Developing strategies and ideas to build on strengths and address weaknesses in that learning</w:t>
      </w:r>
    </w:p>
    <w:p w:rsidR="00DA4760" w:rsidRDefault="00DA4760" w:rsidP="00DA4760">
      <w:pPr>
        <w:numPr>
          <w:ilvl w:val="0"/>
          <w:numId w:val="10"/>
        </w:numPr>
        <w:spacing w:before="100" w:beforeAutospacing="1" w:after="100" w:afterAutospacing="1" w:line="240" w:lineRule="auto"/>
      </w:pPr>
      <w:r>
        <w:t>Implementing those strategies and ideas</w:t>
      </w:r>
    </w:p>
    <w:p w:rsidR="00DA4760" w:rsidRDefault="00DA4760" w:rsidP="00DA4760">
      <w:pPr>
        <w:numPr>
          <w:ilvl w:val="0"/>
          <w:numId w:val="10"/>
        </w:numPr>
        <w:spacing w:before="100" w:beforeAutospacing="1" w:after="100" w:afterAutospacing="1" w:line="240" w:lineRule="auto"/>
      </w:pPr>
      <w:r>
        <w:t>Analyzing the impact of the changes to discover what was effective and what was not</w:t>
      </w:r>
    </w:p>
    <w:p w:rsidR="00DA4760" w:rsidRDefault="00DA4760" w:rsidP="00DA4760">
      <w:pPr>
        <w:numPr>
          <w:ilvl w:val="0"/>
          <w:numId w:val="10"/>
        </w:numPr>
        <w:spacing w:before="100" w:beforeAutospacing="1" w:after="100" w:afterAutospacing="1" w:line="240" w:lineRule="auto"/>
      </w:pPr>
      <w:r>
        <w:t>Applying new knowledge in the next cycle of continuous improvement</w:t>
      </w:r>
    </w:p>
    <w:p w:rsidR="00DA4760" w:rsidRDefault="00DA4760" w:rsidP="00DA4760">
      <w:pPr>
        <w:pStyle w:val="NormalWeb"/>
      </w:pPr>
      <w:r>
        <w:t xml:space="preserve">The goal is not simply to learn a new strategy, but instead to create </w:t>
      </w:r>
      <w:r w:rsidRPr="004851B5">
        <w:rPr>
          <w:highlight w:val="yellow"/>
        </w:rPr>
        <w:t>conditions for perpetual learning—an environment in which innovation and experimentation</w:t>
      </w:r>
      <w:r>
        <w:t xml:space="preserve"> are viewed not as tasks to be accomplished or projects to be completed but as ways of conducting day-to-day business—</w:t>
      </w:r>
      <w:r>
        <w:rPr>
          <w:i/>
          <w:iCs/>
        </w:rPr>
        <w:t>forever</w:t>
      </w:r>
      <w:r>
        <w:t>. Furthermore, participation in this process is not reserved for those designated as leaders; rather, it is a responsibility of every member of the organization.</w:t>
      </w:r>
    </w:p>
    <w:p w:rsidR="00DA4760" w:rsidRDefault="00DA4760" w:rsidP="00DA4760">
      <w:pPr>
        <w:pStyle w:val="NormalWeb"/>
      </w:pPr>
      <w:r>
        <w:rPr>
          <w:b/>
          <w:bCs/>
        </w:rPr>
        <w:t xml:space="preserve">Results </w:t>
      </w:r>
      <w:proofErr w:type="spellStart"/>
      <w:r>
        <w:rPr>
          <w:b/>
          <w:bCs/>
        </w:rPr>
        <w:t>Orientation</w:t>
      </w:r>
      <w:r>
        <w:t>Finally</w:t>
      </w:r>
      <w:proofErr w:type="spellEnd"/>
      <w:r>
        <w:t xml:space="preserve">, members of a PLC realize that all of their efforts in these areas—a focus on learning, collaborative teams, collective inquiry, action orientation, and continuous improvement—must be assessed on the basis of results rather than intentions. Unless initiatives are subjected to </w:t>
      </w:r>
      <w:r w:rsidRPr="004851B5">
        <w:rPr>
          <w:highlight w:val="yellow"/>
        </w:rPr>
        <w:t>ongoing assessment on the basis of tangible results</w:t>
      </w:r>
      <w:r>
        <w:t xml:space="preserve">, they represent random groping in the dark rather than purposeful improvement. As Peter </w:t>
      </w:r>
      <w:proofErr w:type="spellStart"/>
      <w:r>
        <w:t>Senge</w:t>
      </w:r>
      <w:proofErr w:type="spellEnd"/>
      <w:r>
        <w:t xml:space="preserve"> and colleagues conclude, "The rationale for any strategy for building a learning organization revolves around the premise that such organizations will produce dramatically improved results."</w:t>
      </w:r>
    </w:p>
    <w:p w:rsidR="00DA4760" w:rsidRDefault="00DA4760" w:rsidP="00DA4760">
      <w:pPr>
        <w:pStyle w:val="NormalWeb"/>
      </w:pPr>
      <w:r>
        <w:t xml:space="preserve">This focus on results leads each team to develop and pursue measurable improvement goals that are aligned to school and district goals for learning. It also drives teams to create a series of common formative assessments that are administered to students multiple times throughout the year to gather ongoing evidence of student learning. Team members review the results from these assessments in an effort to identify and address program concerns (areas of learning where many students are experiencing difficulty). They also </w:t>
      </w:r>
      <w:r w:rsidRPr="004851B5">
        <w:rPr>
          <w:highlight w:val="yellow"/>
        </w:rPr>
        <w:t>examine the results to discover strengths and weaknesses in their individual teaching in order to learn from one another</w:t>
      </w:r>
      <w:r>
        <w:t xml:space="preserve">. Most importantly, the assessments are used to identify students who need additional time and support for learning. Frequent common formative assessments represent one of the most powerful tools in the PLC arsenal. </w:t>
      </w:r>
    </w:p>
    <w:p w:rsidR="00DA4760" w:rsidRDefault="00DA4760" w:rsidP="00DA4760">
      <w:pPr>
        <w:pStyle w:val="NormalWeb"/>
      </w:pPr>
      <w:proofErr w:type="spellStart"/>
      <w:proofErr w:type="gramStart"/>
      <w:r>
        <w:t>DuFour</w:t>
      </w:r>
      <w:proofErr w:type="spellEnd"/>
      <w:r>
        <w:t xml:space="preserve">, R., </w:t>
      </w:r>
      <w:proofErr w:type="spellStart"/>
      <w:r>
        <w:t>DuFour</w:t>
      </w:r>
      <w:proofErr w:type="spellEnd"/>
      <w:r>
        <w:t xml:space="preserve">, R., </w:t>
      </w:r>
      <w:proofErr w:type="spellStart"/>
      <w:r>
        <w:t>Eaker</w:t>
      </w:r>
      <w:proofErr w:type="spellEnd"/>
      <w:r>
        <w:t>, R., &amp; Many (2006).</w:t>
      </w:r>
      <w:proofErr w:type="gramEnd"/>
      <w:r>
        <w:t xml:space="preserve"> </w:t>
      </w:r>
      <w:r>
        <w:rPr>
          <w:i/>
          <w:iCs/>
        </w:rPr>
        <w:t>Learning by Doing: A Handbook for Professional Learning Communities at Work™</w:t>
      </w:r>
      <w:r>
        <w:t>, pp. 2–4.</w:t>
      </w:r>
    </w:p>
    <w:p w:rsidR="00DA4760" w:rsidRDefault="00DA4760" w:rsidP="00F239FA">
      <w:pPr>
        <w:rPr>
          <w:sz w:val="28"/>
          <w:szCs w:val="28"/>
        </w:rPr>
      </w:pPr>
    </w:p>
    <w:p w:rsidR="004851B5" w:rsidRDefault="004851B5" w:rsidP="00F239FA">
      <w:pPr>
        <w:rPr>
          <w:sz w:val="28"/>
          <w:szCs w:val="28"/>
        </w:rPr>
      </w:pPr>
    </w:p>
    <w:p w:rsidR="00DA4760" w:rsidRDefault="00DA4760" w:rsidP="00F239FA">
      <w:pPr>
        <w:rPr>
          <w:sz w:val="28"/>
          <w:szCs w:val="28"/>
        </w:rPr>
      </w:pPr>
    </w:p>
    <w:p w:rsidR="00DA4760" w:rsidRPr="00DA4760" w:rsidRDefault="00DA4760" w:rsidP="00DA4760">
      <w:pPr>
        <w:jc w:val="center"/>
        <w:rPr>
          <w:b/>
          <w:sz w:val="28"/>
          <w:szCs w:val="28"/>
        </w:rPr>
      </w:pPr>
      <w:r w:rsidRPr="00DA4760">
        <w:rPr>
          <w:b/>
          <w:sz w:val="28"/>
          <w:szCs w:val="28"/>
        </w:rPr>
        <w:t>Possible Norms for our Group</w:t>
      </w:r>
    </w:p>
    <w:p w:rsidR="00DA4760" w:rsidRPr="00DA4760" w:rsidRDefault="00DA4760" w:rsidP="00DA4760">
      <w:pPr>
        <w:jc w:val="center"/>
        <w:rPr>
          <w:b/>
          <w:sz w:val="28"/>
          <w:szCs w:val="28"/>
        </w:rPr>
      </w:pPr>
      <w:r w:rsidRPr="00DA4760">
        <w:rPr>
          <w:b/>
          <w:sz w:val="28"/>
          <w:szCs w:val="28"/>
        </w:rPr>
        <w:t>(</w:t>
      </w:r>
      <w:proofErr w:type="gramStart"/>
      <w:r w:rsidRPr="00DA4760">
        <w:rPr>
          <w:b/>
          <w:sz w:val="28"/>
          <w:szCs w:val="28"/>
        </w:rPr>
        <w:t>borrowed</w:t>
      </w:r>
      <w:proofErr w:type="gramEnd"/>
      <w:r w:rsidRPr="00DA4760">
        <w:rPr>
          <w:b/>
          <w:sz w:val="28"/>
          <w:szCs w:val="28"/>
        </w:rPr>
        <w:t xml:space="preserve"> from MCPS Region 2 Leadership Team)</w:t>
      </w:r>
    </w:p>
    <w:p w:rsidR="00DA4760" w:rsidRPr="00DA4760" w:rsidRDefault="00DA4760" w:rsidP="00DA4760">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keep student achievement at the forefront of all discussions and maintain our focus on the four guiding questions.</w:t>
      </w:r>
    </w:p>
    <w:p w:rsidR="00DA4760" w:rsidRPr="00DA4760" w:rsidRDefault="00DA4760" w:rsidP="00DA4760">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listen with intent to understand.</w:t>
      </w:r>
    </w:p>
    <w:p w:rsidR="00DA4760" w:rsidRPr="00DA4760" w:rsidRDefault="00DA4760" w:rsidP="00DA4760">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communicate in a positive, caring and respectful manner.</w:t>
      </w:r>
    </w:p>
    <w:p w:rsidR="00DA4760" w:rsidRPr="00DA4760" w:rsidRDefault="00DA4760" w:rsidP="00DA4760">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act with integrity and honesty.</w:t>
      </w:r>
    </w:p>
    <w:p w:rsidR="00DA4760" w:rsidRPr="00DA4760" w:rsidRDefault="00DA4760" w:rsidP="00DA4760">
      <w:pPr>
        <w:numPr>
          <w:ilvl w:val="0"/>
          <w:numId w:val="6"/>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Each member of the team will be given the chance to share without interruption.</w:t>
      </w:r>
    </w:p>
    <w:p w:rsidR="00DA4760" w:rsidRPr="00DA4760" w:rsidRDefault="00DA4760" w:rsidP="00DA4760">
      <w:pPr>
        <w:numPr>
          <w:ilvl w:val="0"/>
          <w:numId w:val="7"/>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focus on the agenda and stay on topic.</w:t>
      </w:r>
    </w:p>
    <w:p w:rsidR="00DA4760" w:rsidRPr="00DA4760" w:rsidRDefault="00DA4760" w:rsidP="00DA4760">
      <w:pPr>
        <w:numPr>
          <w:ilvl w:val="0"/>
          <w:numId w:val="8"/>
        </w:numPr>
        <w:spacing w:before="100" w:beforeAutospacing="1" w:after="100" w:afterAutospacing="1" w:line="240" w:lineRule="auto"/>
        <w:rPr>
          <w:rFonts w:ascii="Times New Roman" w:eastAsia="Times New Roman" w:hAnsi="Times New Roman" w:cs="Times New Roman"/>
          <w:sz w:val="24"/>
          <w:szCs w:val="24"/>
          <w:lang/>
        </w:rPr>
      </w:pPr>
      <w:r w:rsidRPr="00DA4760">
        <w:rPr>
          <w:rFonts w:ascii="Times New Roman" w:eastAsia="Times New Roman" w:hAnsi="Times New Roman" w:cs="Times New Roman"/>
          <w:sz w:val="24"/>
          <w:szCs w:val="24"/>
          <w:lang/>
        </w:rPr>
        <w:t>We will begin and end on time.</w:t>
      </w:r>
    </w:p>
    <w:p w:rsidR="00DA4760" w:rsidRPr="00DA4760" w:rsidRDefault="00DA4760" w:rsidP="00DA4760">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4238625" cy="2324100"/>
            <wp:effectExtent l="19050" t="0" r="9525" b="0"/>
            <wp:docPr id="8" name="Picture 8" descr="And then a miracle happens carto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d then a miracle happens cartoon.jpg">
                      <a:hlinkClick r:id="rId10"/>
                    </pic:cNvPr>
                    <pic:cNvPicPr>
                      <a:picLocks noChangeAspect="1" noChangeArrowheads="1"/>
                    </pic:cNvPicPr>
                  </pic:nvPicPr>
                  <pic:blipFill>
                    <a:blip r:embed="rId11" cstate="print"/>
                    <a:srcRect/>
                    <a:stretch>
                      <a:fillRect/>
                    </a:stretch>
                  </pic:blipFill>
                  <pic:spPr bwMode="auto">
                    <a:xfrm>
                      <a:off x="0" y="0"/>
                      <a:ext cx="4238625" cy="2324100"/>
                    </a:xfrm>
                    <a:prstGeom prst="rect">
                      <a:avLst/>
                    </a:prstGeom>
                    <a:noFill/>
                    <a:ln w="9525">
                      <a:noFill/>
                      <a:miter lim="800000"/>
                      <a:headEnd/>
                      <a:tailEnd/>
                    </a:ln>
                  </pic:spPr>
                </pic:pic>
              </a:graphicData>
            </a:graphic>
          </wp:inline>
        </w:drawing>
      </w:r>
    </w:p>
    <w:p w:rsidR="00DA4760" w:rsidRDefault="00DA4760" w:rsidP="00F239FA">
      <w:pPr>
        <w:rPr>
          <w:sz w:val="28"/>
          <w:szCs w:val="28"/>
        </w:rPr>
      </w:pPr>
    </w:p>
    <w:p w:rsidR="00DA4760" w:rsidRDefault="00DA4760" w:rsidP="00F239FA">
      <w:pPr>
        <w:rPr>
          <w:sz w:val="28"/>
          <w:szCs w:val="28"/>
        </w:rPr>
      </w:pPr>
    </w:p>
    <w:p w:rsidR="00DA4760" w:rsidRDefault="00DA4760" w:rsidP="00F239FA">
      <w:pPr>
        <w:rPr>
          <w:sz w:val="28"/>
          <w:szCs w:val="28"/>
        </w:rPr>
      </w:pPr>
    </w:p>
    <w:p w:rsidR="00DA4760" w:rsidRDefault="00DA4760" w:rsidP="00F239FA">
      <w:pPr>
        <w:rPr>
          <w:sz w:val="28"/>
          <w:szCs w:val="28"/>
        </w:rPr>
      </w:pPr>
    </w:p>
    <w:p w:rsidR="00DA4760" w:rsidRDefault="00DA4760" w:rsidP="00F239FA">
      <w:pPr>
        <w:rPr>
          <w:sz w:val="28"/>
          <w:szCs w:val="28"/>
        </w:rPr>
      </w:pPr>
    </w:p>
    <w:p w:rsidR="00DA4760" w:rsidRDefault="00DA4760" w:rsidP="00F239FA">
      <w:pPr>
        <w:rPr>
          <w:sz w:val="28"/>
          <w:szCs w:val="28"/>
        </w:rPr>
      </w:pPr>
    </w:p>
    <w:p w:rsidR="00DA4760" w:rsidRPr="00DA4760" w:rsidRDefault="00DA4760" w:rsidP="00DA4760">
      <w:pPr>
        <w:spacing w:after="100" w:line="336" w:lineRule="atLeast"/>
        <w:rPr>
          <w:rFonts w:ascii="Tahoma" w:eastAsia="Times New Roman" w:hAnsi="Tahoma" w:cs="Tahoma"/>
          <w:b/>
          <w:color w:val="555555"/>
          <w:sz w:val="56"/>
          <w:szCs w:val="56"/>
        </w:rPr>
      </w:pPr>
      <w:r w:rsidRPr="004851B5">
        <w:rPr>
          <w:rFonts w:ascii="Tahoma" w:eastAsia="Times New Roman" w:hAnsi="Tahoma" w:cs="Tahoma"/>
          <w:b/>
          <w:i/>
          <w:iCs/>
          <w:color w:val="555555"/>
          <w:sz w:val="56"/>
          <w:szCs w:val="56"/>
        </w:rPr>
        <w:t xml:space="preserve">We communicate; we collaborate; we think critically; and we create. </w:t>
      </w:r>
      <w:r w:rsidRPr="00DA4760">
        <w:rPr>
          <w:rFonts w:ascii="Tahoma" w:eastAsia="Times New Roman" w:hAnsi="Tahoma" w:cs="Tahoma"/>
          <w:b/>
          <w:i/>
          <w:iCs/>
          <w:color w:val="555555"/>
          <w:sz w:val="56"/>
          <w:szCs w:val="56"/>
        </w:rPr>
        <w:br/>
      </w:r>
      <w:r w:rsidRPr="004851B5">
        <w:rPr>
          <w:rFonts w:ascii="Tahoma" w:eastAsia="Times New Roman" w:hAnsi="Tahoma" w:cs="Tahoma"/>
          <w:b/>
          <w:i/>
          <w:iCs/>
          <w:color w:val="555555"/>
          <w:sz w:val="56"/>
          <w:szCs w:val="56"/>
        </w:rPr>
        <w:t xml:space="preserve">We are Missoula County Public Schools — educational leaders in a global society —fostering uncompromising excellence and empowering all learners. </w:t>
      </w:r>
    </w:p>
    <w:p w:rsidR="00DA4760" w:rsidRPr="004851B5" w:rsidRDefault="00DA4760" w:rsidP="00F239FA">
      <w:pPr>
        <w:rPr>
          <w:b/>
          <w:sz w:val="56"/>
          <w:szCs w:val="56"/>
        </w:rPr>
      </w:pPr>
    </w:p>
    <w:p w:rsidR="00DA4760" w:rsidRPr="004851B5" w:rsidRDefault="00DA4760" w:rsidP="00F239FA">
      <w:pPr>
        <w:rPr>
          <w:sz w:val="56"/>
          <w:szCs w:val="56"/>
        </w:rPr>
      </w:pPr>
    </w:p>
    <w:sectPr w:rsidR="00DA4760" w:rsidRPr="004851B5" w:rsidSect="005B56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3430"/>
    <w:multiLevelType w:val="multilevel"/>
    <w:tmpl w:val="C442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C902DE"/>
    <w:multiLevelType w:val="multilevel"/>
    <w:tmpl w:val="4A643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A2031C"/>
    <w:multiLevelType w:val="multilevel"/>
    <w:tmpl w:val="00E80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4F0A3C"/>
    <w:multiLevelType w:val="multilevel"/>
    <w:tmpl w:val="C6683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891EB3"/>
    <w:multiLevelType w:val="multilevel"/>
    <w:tmpl w:val="C838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9F7372"/>
    <w:multiLevelType w:val="multilevel"/>
    <w:tmpl w:val="66C8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C71236"/>
    <w:multiLevelType w:val="hybridMultilevel"/>
    <w:tmpl w:val="A28661B0"/>
    <w:lvl w:ilvl="0" w:tplc="1DC8D80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F8A6B720">
      <w:start w:val="1"/>
      <w:numFmt w:val="bullet"/>
      <w:lvlText w:val=""/>
      <w:lvlJc w:val="left"/>
      <w:pPr>
        <w:ind w:left="2340" w:hanging="360"/>
      </w:pPr>
      <w:rPr>
        <w:rFonts w:ascii="Symbol" w:eastAsiaTheme="minorHAnsi" w:hAnsi="Symbol" w:cstheme="minorBidi"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A15000"/>
    <w:multiLevelType w:val="multilevel"/>
    <w:tmpl w:val="CDC6A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371FDD"/>
    <w:multiLevelType w:val="multilevel"/>
    <w:tmpl w:val="336C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EA34DD"/>
    <w:multiLevelType w:val="multilevel"/>
    <w:tmpl w:val="7D00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3"/>
  </w:num>
  <w:num w:numId="4">
    <w:abstractNumId w:val="7"/>
  </w:num>
  <w:num w:numId="5">
    <w:abstractNumId w:val="4"/>
  </w:num>
  <w:num w:numId="6">
    <w:abstractNumId w:val="0"/>
  </w:num>
  <w:num w:numId="7">
    <w:abstractNumId w:val="2"/>
  </w:num>
  <w:num w:numId="8">
    <w:abstractNumId w:val="5"/>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0B2B"/>
    <w:rsid w:val="002C4C65"/>
    <w:rsid w:val="004851B5"/>
    <w:rsid w:val="005B56C1"/>
    <w:rsid w:val="00960B2B"/>
    <w:rsid w:val="00A97B97"/>
    <w:rsid w:val="00DA4760"/>
    <w:rsid w:val="00F239FA"/>
    <w:rsid w:val="00FB3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C1"/>
  </w:style>
  <w:style w:type="paragraph" w:styleId="Heading1">
    <w:name w:val="heading 1"/>
    <w:basedOn w:val="Normal"/>
    <w:link w:val="Heading1Char"/>
    <w:uiPriority w:val="9"/>
    <w:qFormat/>
    <w:rsid w:val="00DA47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3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9FA"/>
    <w:rPr>
      <w:rFonts w:ascii="Tahoma" w:hAnsi="Tahoma" w:cs="Tahoma"/>
      <w:sz w:val="16"/>
      <w:szCs w:val="16"/>
    </w:rPr>
  </w:style>
  <w:style w:type="paragraph" w:styleId="ListParagraph">
    <w:name w:val="List Paragraph"/>
    <w:basedOn w:val="Normal"/>
    <w:uiPriority w:val="34"/>
    <w:qFormat/>
    <w:rsid w:val="00F239FA"/>
    <w:pPr>
      <w:ind w:left="720"/>
      <w:contextualSpacing/>
    </w:pPr>
  </w:style>
  <w:style w:type="character" w:styleId="Hyperlink">
    <w:name w:val="Hyperlink"/>
    <w:basedOn w:val="DefaultParagraphFont"/>
    <w:uiPriority w:val="99"/>
    <w:semiHidden/>
    <w:unhideWhenUsed/>
    <w:rsid w:val="00A97B97"/>
    <w:rPr>
      <w:strike w:val="0"/>
      <w:dstrike w:val="0"/>
      <w:color w:val="0000CC"/>
      <w:u w:val="none"/>
      <w:effect w:val="none"/>
    </w:rPr>
  </w:style>
  <w:style w:type="character" w:customStyle="1" w:styleId="body1">
    <w:name w:val="body1"/>
    <w:basedOn w:val="DefaultParagraphFont"/>
    <w:rsid w:val="00A97B97"/>
    <w:rPr>
      <w:rFonts w:ascii="Verdana" w:hAnsi="Verdana" w:hint="default"/>
      <w:sz w:val="20"/>
      <w:szCs w:val="20"/>
    </w:rPr>
  </w:style>
  <w:style w:type="character" w:customStyle="1" w:styleId="bodybold1">
    <w:name w:val="bodybold1"/>
    <w:basedOn w:val="DefaultParagraphFont"/>
    <w:rsid w:val="00A97B97"/>
    <w:rPr>
      <w:rFonts w:ascii="Verdana" w:hAnsi="Verdana" w:hint="default"/>
      <w:b/>
      <w:bCs/>
      <w:sz w:val="20"/>
      <w:szCs w:val="20"/>
    </w:rPr>
  </w:style>
  <w:style w:type="paragraph" w:styleId="NormalWeb">
    <w:name w:val="Normal (Web)"/>
    <w:basedOn w:val="Normal"/>
    <w:uiPriority w:val="99"/>
    <w:semiHidden/>
    <w:unhideWhenUsed/>
    <w:rsid w:val="00DA47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4760"/>
    <w:rPr>
      <w:i/>
      <w:iCs/>
    </w:rPr>
  </w:style>
  <w:style w:type="character" w:customStyle="1" w:styleId="Heading1Char">
    <w:name w:val="Heading 1 Char"/>
    <w:basedOn w:val="DefaultParagraphFont"/>
    <w:link w:val="Heading1"/>
    <w:uiPriority w:val="9"/>
    <w:rsid w:val="00DA476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70663403">
      <w:bodyDiv w:val="1"/>
      <w:marLeft w:val="0"/>
      <w:marRight w:val="0"/>
      <w:marTop w:val="0"/>
      <w:marBottom w:val="0"/>
      <w:divBdr>
        <w:top w:val="none" w:sz="0" w:space="0" w:color="auto"/>
        <w:left w:val="none" w:sz="0" w:space="0" w:color="auto"/>
        <w:bottom w:val="none" w:sz="0" w:space="0" w:color="auto"/>
        <w:right w:val="none" w:sz="0" w:space="0" w:color="auto"/>
      </w:divBdr>
      <w:divsChild>
        <w:div w:id="671101025">
          <w:marLeft w:val="0"/>
          <w:marRight w:val="0"/>
          <w:marTop w:val="0"/>
          <w:marBottom w:val="0"/>
          <w:divBdr>
            <w:top w:val="none" w:sz="0" w:space="0" w:color="auto"/>
            <w:left w:val="none" w:sz="0" w:space="0" w:color="auto"/>
            <w:bottom w:val="none" w:sz="0" w:space="0" w:color="auto"/>
            <w:right w:val="none" w:sz="0" w:space="0" w:color="auto"/>
          </w:divBdr>
        </w:div>
      </w:divsChild>
    </w:div>
    <w:div w:id="141579420">
      <w:bodyDiv w:val="1"/>
      <w:marLeft w:val="0"/>
      <w:marRight w:val="0"/>
      <w:marTop w:val="0"/>
      <w:marBottom w:val="0"/>
      <w:divBdr>
        <w:top w:val="none" w:sz="0" w:space="0" w:color="auto"/>
        <w:left w:val="none" w:sz="0" w:space="0" w:color="auto"/>
        <w:bottom w:val="none" w:sz="0" w:space="0" w:color="auto"/>
        <w:right w:val="none" w:sz="0" w:space="0" w:color="auto"/>
      </w:divBdr>
      <w:divsChild>
        <w:div w:id="2026977411">
          <w:marLeft w:val="0"/>
          <w:marRight w:val="0"/>
          <w:marTop w:val="0"/>
          <w:marBottom w:val="0"/>
          <w:divBdr>
            <w:top w:val="none" w:sz="0" w:space="0" w:color="auto"/>
            <w:left w:val="none" w:sz="0" w:space="0" w:color="auto"/>
            <w:bottom w:val="none" w:sz="0" w:space="0" w:color="auto"/>
            <w:right w:val="none" w:sz="0" w:space="0" w:color="auto"/>
          </w:divBdr>
          <w:divsChild>
            <w:div w:id="1965886134">
              <w:marLeft w:val="0"/>
              <w:marRight w:val="0"/>
              <w:marTop w:val="0"/>
              <w:marBottom w:val="0"/>
              <w:divBdr>
                <w:top w:val="none" w:sz="0" w:space="0" w:color="auto"/>
                <w:left w:val="none" w:sz="0" w:space="0" w:color="auto"/>
                <w:bottom w:val="none" w:sz="0" w:space="0" w:color="auto"/>
                <w:right w:val="none" w:sz="0" w:space="0" w:color="auto"/>
              </w:divBdr>
              <w:divsChild>
                <w:div w:id="1583173030">
                  <w:marLeft w:val="0"/>
                  <w:marRight w:val="0"/>
                  <w:marTop w:val="0"/>
                  <w:marBottom w:val="0"/>
                  <w:divBdr>
                    <w:top w:val="none" w:sz="0" w:space="0" w:color="auto"/>
                    <w:left w:val="none" w:sz="0" w:space="0" w:color="auto"/>
                    <w:bottom w:val="none" w:sz="0" w:space="0" w:color="auto"/>
                    <w:right w:val="none" w:sz="0" w:space="0" w:color="auto"/>
                  </w:divBdr>
                  <w:divsChild>
                    <w:div w:id="1026101901">
                      <w:marLeft w:val="0"/>
                      <w:marRight w:val="0"/>
                      <w:marTop w:val="0"/>
                      <w:marBottom w:val="0"/>
                      <w:divBdr>
                        <w:top w:val="none" w:sz="0" w:space="0" w:color="auto"/>
                        <w:left w:val="none" w:sz="0" w:space="0" w:color="auto"/>
                        <w:bottom w:val="none" w:sz="0" w:space="0" w:color="auto"/>
                        <w:right w:val="none" w:sz="0" w:space="0" w:color="auto"/>
                      </w:divBdr>
                    </w:div>
                    <w:div w:id="18852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546458">
      <w:bodyDiv w:val="1"/>
      <w:marLeft w:val="0"/>
      <w:marRight w:val="0"/>
      <w:marTop w:val="0"/>
      <w:marBottom w:val="0"/>
      <w:divBdr>
        <w:top w:val="none" w:sz="0" w:space="0" w:color="auto"/>
        <w:left w:val="none" w:sz="0" w:space="0" w:color="auto"/>
        <w:bottom w:val="none" w:sz="0" w:space="0" w:color="auto"/>
        <w:right w:val="none" w:sz="0" w:space="0" w:color="auto"/>
      </w:divBdr>
      <w:divsChild>
        <w:div w:id="1028870545">
          <w:marLeft w:val="0"/>
          <w:marRight w:val="0"/>
          <w:marTop w:val="0"/>
          <w:marBottom w:val="0"/>
          <w:divBdr>
            <w:top w:val="none" w:sz="0" w:space="0" w:color="auto"/>
            <w:left w:val="none" w:sz="0" w:space="0" w:color="auto"/>
            <w:bottom w:val="none" w:sz="0" w:space="0" w:color="auto"/>
            <w:right w:val="none" w:sz="0" w:space="0" w:color="auto"/>
          </w:divBdr>
        </w:div>
      </w:divsChild>
    </w:div>
    <w:div w:id="1208184947">
      <w:bodyDiv w:val="1"/>
      <w:marLeft w:val="0"/>
      <w:marRight w:val="0"/>
      <w:marTop w:val="0"/>
      <w:marBottom w:val="0"/>
      <w:divBdr>
        <w:top w:val="none" w:sz="0" w:space="0" w:color="auto"/>
        <w:left w:val="none" w:sz="0" w:space="0" w:color="auto"/>
        <w:bottom w:val="none" w:sz="0" w:space="0" w:color="auto"/>
        <w:right w:val="none" w:sz="0" w:space="0" w:color="auto"/>
      </w:divBdr>
      <w:divsChild>
        <w:div w:id="1579636600">
          <w:marLeft w:val="0"/>
          <w:marRight w:val="0"/>
          <w:marTop w:val="0"/>
          <w:marBottom w:val="0"/>
          <w:divBdr>
            <w:top w:val="none" w:sz="0" w:space="0" w:color="auto"/>
            <w:left w:val="none" w:sz="0" w:space="0" w:color="auto"/>
            <w:bottom w:val="none" w:sz="0" w:space="0" w:color="auto"/>
            <w:right w:val="none" w:sz="0" w:space="0" w:color="auto"/>
          </w:divBdr>
          <w:divsChild>
            <w:div w:id="11921147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696686737">
      <w:bodyDiv w:val="1"/>
      <w:marLeft w:val="0"/>
      <w:marRight w:val="0"/>
      <w:marTop w:val="0"/>
      <w:marBottom w:val="0"/>
      <w:divBdr>
        <w:top w:val="none" w:sz="0" w:space="0" w:color="auto"/>
        <w:left w:val="none" w:sz="0" w:space="0" w:color="auto"/>
        <w:bottom w:val="none" w:sz="0" w:space="0" w:color="auto"/>
        <w:right w:val="none" w:sz="0" w:space="0" w:color="auto"/>
      </w:divBdr>
      <w:divsChild>
        <w:div w:id="709647656">
          <w:marLeft w:val="0"/>
          <w:marRight w:val="0"/>
          <w:marTop w:val="0"/>
          <w:marBottom w:val="0"/>
          <w:divBdr>
            <w:top w:val="none" w:sz="0" w:space="0" w:color="auto"/>
            <w:left w:val="none" w:sz="0" w:space="0" w:color="auto"/>
            <w:bottom w:val="none" w:sz="0" w:space="0" w:color="auto"/>
            <w:right w:val="none" w:sz="0" w:space="0" w:color="auto"/>
          </w:divBdr>
          <w:divsChild>
            <w:div w:id="158892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imgres?q=innovative+pictures&amp;hl=en&amp;gbv=2&amp;biw=1282&amp;bih=708&amp;tbm=isch&amp;tbnid=-QNORrGeCa8OdM:&amp;imgrefurl=http://www.medusawebsolutions.com/&amp;docid=mHnCpBNTfus2ZM&amp;imgurl=http://www.medusawebsolutions.com/resources/images/Innovation.jpg&amp;w=593&amp;h=336&amp;ei=HdLsTtbfC4WaiQKnrLXyAw&amp;zoom=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rainyquote.com/quotes/quotes/s/stevejobs416895.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yquote.com/quotes/quotes/s/stevejobs416856.html" TargetMode="External"/><Relationship Id="rId11" Type="http://schemas.openxmlformats.org/officeDocument/2006/relationships/image" Target="media/image3.jpeg"/><Relationship Id="rId5" Type="http://schemas.openxmlformats.org/officeDocument/2006/relationships/image" Target="media/image1.emf"/><Relationship Id="rId10" Type="http://schemas.openxmlformats.org/officeDocument/2006/relationships/hyperlink" Target="http://www.mcpsonline.org/index.php/File:And_then_a_miracle_happens_cartoon.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7</Pages>
  <Words>1758</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Chumrau</dc:creator>
  <cp:lastModifiedBy>Brad Chumrau</cp:lastModifiedBy>
  <cp:revision>1</cp:revision>
  <dcterms:created xsi:type="dcterms:W3CDTF">2011-12-17T14:58:00Z</dcterms:created>
  <dcterms:modified xsi:type="dcterms:W3CDTF">2011-12-17T17:52:00Z</dcterms:modified>
</cp:coreProperties>
</file>